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uqn0intq7x2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Quantum Day a první mezinárodní Quantum Hackathon v Česku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Česká republika opět potvrzuje své místo mezi lídry v oblasti kvantových technologií. První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International Quantum Hackathon</w:t>
        </w:r>
      </w:hyperlink>
      <w:r w:rsidDel="00000000" w:rsidR="00000000" w:rsidRPr="00000000">
        <w:rPr>
          <w:rtl w:val="0"/>
        </w:rPr>
        <w:t xml:space="preserve">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FIT ČVUT</w:t>
        </w:r>
      </w:hyperlink>
      <w:r w:rsidDel="00000000" w:rsidR="00000000" w:rsidRPr="00000000">
        <w:rPr>
          <w:rtl w:val="0"/>
        </w:rPr>
        <w:t xml:space="preserve"> přilákal 44 mladých talentů z celého světa. Devět studentských týmů dva dny pracovalo na řešení problémů pomocí kvantových technologií. Šíře řešených témat byla od rozpoznávání min v mořích přes technologie v medicíně, bezpečnost v energetice až po vesmírné technologie.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Quantum Hackathon navázala konference Quantum Day, která přinesla informace o nejnovějších trendech v kvantových technologiích, příběhy nadějných start-upů a také slavnostní vyhlášení úspěšných studentských týmů předcházejícího International Quantum Hackathonu.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Programu druhého ročníku konference se zúčastnili špičkoví odborníci z vědecké komunity, průmyslu, investorů a vládních organizací, kteří diskutovali o možnostech využití kvantových technologií pro řešení reálných problémů. Konference se také zúčastnil vicepremiér pro digitalizaci Ivan Bartoš a zmocněnec pro kvantové technologie Petr Kavalíř.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Instituce a vědecká pracoviště v Česku se již nyní propojují a aktivně spolupracují s předními světovými organizacemi jako je University of Tokyo a kvantová centra IBM v Japonsku a USA.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ČVUT také zakoupilo přístup ke kvantové výpočetní platformě IBM a další tři univerzity a výzkumné instituce podepsaly s IBM memorandum o porozumění o spolupráci v oblasti kvantových technologií.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 kvantové ligy evropských států jsme přistoupili podpisem Kvantové deklarace a společným závazkem spolupráce na kvantových technologiích po celé Evropě. Česko mimo jiné bude hostit první kvantový počítač pro výzkumníky a průmysl a je integrováno i do řady dalších evropských projektů.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it.cvut.cz/cs/zivot-na-fit/aktualne/udalosti/20843-international-quantum-hackathon-2024" TargetMode="External"/><Relationship Id="rId7" Type="http://schemas.openxmlformats.org/officeDocument/2006/relationships/hyperlink" Target="https://fit.cvut.cz/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