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Tisková zpráva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Sněmovna projedná Registr zastupování</w:t>
      </w:r>
      <w:r w:rsidDel="00000000" w:rsidR="00000000" w:rsidRPr="00000000">
        <w:rPr>
          <w:b w:val="1"/>
          <w:sz w:val="32"/>
          <w:szCs w:val="32"/>
          <w:rtl w:val="0"/>
        </w:rPr>
        <w:t xml:space="preserve">. Život usnadní nejen veřejnosti, ale také firmám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i w:val="1"/>
          <w:rtl w:val="0"/>
        </w:rPr>
        <w:t xml:space="preserve">Praha, 27. února 2024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– Registr zastupování (REZA) pod taktovkou Digitální a informační agentury v nejbližších dnech vstoupí do prvního čtení ve Sněmovně. Lidem poslouží k elektronickému vystavování plných mocí a vytvoří pro ně i centralizovaný systém, do kterého budou mít přístup další úřady. Návrh zákona předložil místopředseda vlády pro digitalizaci Ivan Bartoš.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REZA umožní elektronické oprávnění k zastupování a vytvoří pro ně i centralizovaný systém. Lidé ho využijí v situaci, kdy budou sami někoho zastupovat, nebo když udělí plnou moc někomu, kdo naopak bude zastupovat při kontaktu s úřady je, například účetní při podání daňového přiznání. </w:t>
      </w:r>
    </w:p>
    <w:p w:rsidR="00000000" w:rsidDel="00000000" w:rsidP="00000000" w:rsidRDefault="00000000" w:rsidRPr="00000000" w14:paraId="00000008">
      <w:pPr>
        <w:spacing w:line="276" w:lineRule="auto"/>
        <w:ind w:left="7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To povede k efektivnějšímu zastupování rodinných příslušníků, jednatelů za firmy, nebo zkrátka kohokoli, kdo k tomu bude mít pověření plnou mocí. Doposud bylo k těmto účelům potřeba předložit plnou moc fyzicky, v některých případech i úředně ověřenou. </w:t>
      </w:r>
    </w:p>
    <w:p w:rsidR="00000000" w:rsidDel="00000000" w:rsidP="00000000" w:rsidRDefault="00000000" w:rsidRPr="00000000" w14:paraId="0000000A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To se nyní změní. V Registru zastupování zůstane uložena až do jejího odvolání nebo vypršení nastavené platnosti. Navíc v Registru budou i předpřipravené formuláře plných mocí pro různé účely. „</w:t>
      </w:r>
      <w:r w:rsidDel="00000000" w:rsidR="00000000" w:rsidRPr="00000000">
        <w:rPr>
          <w:i w:val="1"/>
          <w:rtl w:val="0"/>
        </w:rPr>
        <w:t xml:space="preserve">Registr zastupování lidem umožní rychle a efektivně řešit jejich záležitosti bez zbytečné administrativní zátěže a svůj čas tak mohou přesunout tam, kam potřebují. Pokud jste například na dovolené nebo mimo svého bydliště a potřebujete, aby někdo odbavil záležitost za Vás, v mnoha případech už nebude nutné cestovat k notáři či na Czech POINT. Do formuláře vyplníte potřebné údaje, potvrdíte Identitou občana a nic navíc. Nadále pracujeme na tom, aby komunikace s úřady nebyla břemenem, ale příležitostí pro snadný a pohodlný život na pár kliknutí odkudkoli</w:t>
      </w:r>
      <w:r w:rsidDel="00000000" w:rsidR="00000000" w:rsidRPr="00000000">
        <w:rPr>
          <w:rtl w:val="0"/>
        </w:rPr>
        <w:t xml:space="preserve">,“ uvedl vicepremiér pro digitalizaci Ivan Bartoš.</w:t>
      </w:r>
    </w:p>
    <w:p w:rsidR="00000000" w:rsidDel="00000000" w:rsidP="00000000" w:rsidRDefault="00000000" w:rsidRPr="00000000" w14:paraId="0000000C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Podobně jako u eDokladů samozřejmě bude platit, že je to volba. Nadále bude možné využívat plné moci v tištěné podobě. </w:t>
      </w:r>
    </w:p>
    <w:p w:rsidR="00000000" w:rsidDel="00000000" w:rsidP="00000000" w:rsidRDefault="00000000" w:rsidRPr="00000000" w14:paraId="0000000E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