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B41B5" w:rsidRPr="004D3DA7" w:rsidRDefault="004D3DA7" w:rsidP="004D3DA7">
      <w:pPr>
        <w:spacing w:before="240" w:after="120" w:line="288" w:lineRule="auto"/>
        <w:rPr>
          <w:b/>
          <w:spacing w:val="4"/>
          <w:sz w:val="28"/>
          <w:szCs w:val="28"/>
        </w:rPr>
      </w:pPr>
      <w:r w:rsidRPr="004D3DA7">
        <w:rPr>
          <w:b/>
          <w:spacing w:val="6"/>
          <w:sz w:val="28"/>
          <w:szCs w:val="28"/>
        </w:rPr>
        <w:t>Vicepremiér pro digitalizaci představil vládě cíle digitální</w:t>
      </w:r>
      <w:r w:rsidRPr="004D3DA7">
        <w:rPr>
          <w:b/>
          <w:spacing w:val="4"/>
          <w:sz w:val="28"/>
          <w:szCs w:val="28"/>
        </w:rPr>
        <w:t xml:space="preserve"> transformace do roku 2030</w:t>
      </w:r>
    </w:p>
    <w:p w14:paraId="00000002" w14:textId="77777777" w:rsidR="00EB41B5" w:rsidRDefault="004D3DA7">
      <w:pPr>
        <w:spacing w:before="240" w:after="120" w:line="288" w:lineRule="auto"/>
        <w:jc w:val="both"/>
        <w:rPr>
          <w:b/>
        </w:rPr>
      </w:pPr>
      <w:r>
        <w:t xml:space="preserve">Praha, 15. listopadu 2023 - </w:t>
      </w:r>
      <w:r>
        <w:rPr>
          <w:b/>
        </w:rPr>
        <w:t xml:space="preserve">Zvýšit digitální dovednosti občanů, posílit digitální infrastrukturu, podpořit digitální transformaci podniků a digitalizovat klíčové veřejné služby, včetně zavedení digitální identity a digitalizace lékařské dokumentace - to jsou cíle, které mají klíčový </w:t>
      </w:r>
      <w:r>
        <w:rPr>
          <w:b/>
        </w:rPr>
        <w:t>význam</w:t>
      </w:r>
      <w:r>
        <w:rPr>
          <w:b/>
          <w:i/>
        </w:rPr>
        <w:t xml:space="preserve"> </w:t>
      </w:r>
      <w:r>
        <w:rPr>
          <w:b/>
        </w:rPr>
        <w:t>pro digitální budoucnost ČR i Evropy jako celku, a proto se tato skutečnost odráží i ve Strategickém plánu digitalizace Česka do roku 2030, který dnes vláda vzala na vědomí.</w:t>
      </w:r>
    </w:p>
    <w:p w14:paraId="00000003" w14:textId="77777777" w:rsidR="00EB41B5" w:rsidRPr="004D3DA7" w:rsidRDefault="004D3DA7" w:rsidP="004D3DA7">
      <w:pPr>
        <w:spacing w:before="240" w:after="240"/>
        <w:jc w:val="both"/>
        <w:rPr>
          <w:spacing w:val="4"/>
        </w:rPr>
      </w:pPr>
      <w:r w:rsidRPr="004D3DA7">
        <w:rPr>
          <w:spacing w:val="4"/>
        </w:rPr>
        <w:t xml:space="preserve">Národní strategický plán (tzv. </w:t>
      </w:r>
      <w:proofErr w:type="spellStart"/>
      <w:r w:rsidRPr="004D3DA7">
        <w:rPr>
          <w:spacing w:val="4"/>
        </w:rPr>
        <w:t>roadmapa</w:t>
      </w:r>
      <w:proofErr w:type="spellEnd"/>
      <w:r w:rsidRPr="004D3DA7">
        <w:rPr>
          <w:spacing w:val="4"/>
        </w:rPr>
        <w:t>) stanovuje na základě vyhodnocení s</w:t>
      </w:r>
      <w:r w:rsidRPr="004D3DA7">
        <w:rPr>
          <w:spacing w:val="4"/>
        </w:rPr>
        <w:t xml:space="preserve">oučasného stavu digitální transformace v ČR konkrétní cíle, kterých chceme v ČR do roku 2030 dosáhnout, a také nejdůležitější kroky a opatření, které přispějí k jejich naplňování. Tato opatření vycházejí převážně  z vládní strategie Digitální Česko a jsou </w:t>
      </w:r>
      <w:r w:rsidRPr="004D3DA7">
        <w:rPr>
          <w:spacing w:val="4"/>
        </w:rPr>
        <w:t>v gesci jednotlivých resortů.</w:t>
      </w:r>
    </w:p>
    <w:p w14:paraId="00000004" w14:textId="77777777" w:rsidR="00EB41B5" w:rsidRDefault="004D3DA7">
      <w:pPr>
        <w:spacing w:before="240" w:after="240"/>
        <w:jc w:val="both"/>
      </w:pPr>
      <w:r>
        <w:t xml:space="preserve">Digitální transformace ČR přinese občanům nejen významné zvýšení komfortu při komunikaci se státními i nestátními subjekty v ČR, ale usnadní jim život i při cestách do zahraničí, například když budou potřebovat svou zdravotní </w:t>
      </w:r>
      <w:r>
        <w:t>dokumentaci. Posílením digitální infrastruktury a digitalizací 100 % veřejných služeb se významně zvýší počet lidí, kteří budou moci využívat výhod digitálního světa. Podniky prostřednictvím digitálních služeb zvýší svou konkurenceschopnost a společnost ja</w:t>
      </w:r>
      <w:r>
        <w:t>ko celek se posune na vyšší úroveň.</w:t>
      </w:r>
    </w:p>
    <w:p w14:paraId="00000005" w14:textId="77777777" w:rsidR="00EB41B5" w:rsidRDefault="004D3DA7">
      <w:pPr>
        <w:spacing w:before="240" w:after="240"/>
        <w:jc w:val="both"/>
      </w:pPr>
      <w:r>
        <w:rPr>
          <w:i/>
        </w:rPr>
        <w:t xml:space="preserve">“Digitální transformace státu je zásadní pro zachování konkurenceschopnosti Česka na mezinárodní scéně i pro rozvoj naší společnosti ve všech oblastech. Tuto </w:t>
      </w:r>
      <w:proofErr w:type="spellStart"/>
      <w:r>
        <w:rPr>
          <w:i/>
        </w:rPr>
        <w:t>roadmapu</w:t>
      </w:r>
      <w:proofErr w:type="spellEnd"/>
      <w:r>
        <w:rPr>
          <w:i/>
        </w:rPr>
        <w:t xml:space="preserve"> bereme jednak jako příležitost zvýšit úsilí tam, kde </w:t>
      </w:r>
      <w:r>
        <w:rPr>
          <w:i/>
        </w:rPr>
        <w:t>nyní za ostatními členskými státy EU zaostáváme, ale také jako možnost se prezentovat v oblastech, ve kterých jsme úspěšnější, a tedy můžeme být inspirací pro ostatní,“</w:t>
      </w:r>
      <w:r>
        <w:t xml:space="preserve"> uvedl místopředseda vlády pro digitalizaci a ministr pro místní rozvoj </w:t>
      </w:r>
      <w:bookmarkStart w:id="0" w:name="_GoBack"/>
      <w:bookmarkEnd w:id="0"/>
      <w:r>
        <w:t>Ivan Bartoš.</w:t>
      </w:r>
    </w:p>
    <w:p w14:paraId="00000006" w14:textId="77777777" w:rsidR="00EB41B5" w:rsidRDefault="004D3DA7">
      <w:pPr>
        <w:spacing w:before="240" w:after="240"/>
        <w:jc w:val="both"/>
      </w:pPr>
      <w:r>
        <w:t>Evr</w:t>
      </w:r>
      <w:r>
        <w:t xml:space="preserve">opská komise bude </w:t>
      </w:r>
      <w:proofErr w:type="spellStart"/>
      <w:r>
        <w:t>roadmapy</w:t>
      </w:r>
      <w:proofErr w:type="spellEnd"/>
      <w:r>
        <w:t xml:space="preserve"> jednotlivých členských států pravidelně vyhodnocovat a poskytovat jim doporučení, na základě kterých budou </w:t>
      </w:r>
      <w:proofErr w:type="spellStart"/>
      <w:r>
        <w:t>roadmapy</w:t>
      </w:r>
      <w:proofErr w:type="spellEnd"/>
      <w:r>
        <w:t xml:space="preserve"> pravidelně upravovány. Díky tomu budou mít členské státy přehled, jak v transformaci postupují, i srovnání se zby</w:t>
      </w:r>
      <w:r>
        <w:t>tkem EU.  K první aktualizaci dojde v roce 2024 a pak každé dva roky až do roku 2030.</w:t>
      </w:r>
    </w:p>
    <w:p w14:paraId="00000007" w14:textId="77777777" w:rsidR="00EB41B5" w:rsidRDefault="00EB41B5">
      <w:pPr>
        <w:spacing w:before="240" w:after="240"/>
        <w:jc w:val="both"/>
      </w:pPr>
    </w:p>
    <w:p w14:paraId="00000008" w14:textId="77777777" w:rsidR="00EB41B5" w:rsidRDefault="00EB41B5"/>
    <w:sectPr w:rsidR="00EB41B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B5"/>
    <w:rsid w:val="004D3DA7"/>
    <w:rsid w:val="00EB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D3156-6EE1-446D-9161-CFB46BB5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1925</Characters>
  <Application>Microsoft Office Word</Application>
  <DocSecurity>0</DocSecurity>
  <Lines>16</Lines>
  <Paragraphs>4</Paragraphs>
  <ScaleCrop>false</ScaleCrop>
  <Company>Úřad vlády ČR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Stařecká Erika</cp:lastModifiedBy>
  <cp:revision>2</cp:revision>
  <dcterms:created xsi:type="dcterms:W3CDTF">2023-11-15T12:37:00Z</dcterms:created>
  <dcterms:modified xsi:type="dcterms:W3CDTF">2023-11-15T12:40:00Z</dcterms:modified>
</cp:coreProperties>
</file>