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77777777" w:rsidR="00192E7A" w:rsidRDefault="00192E7A"/>
    <w:p w14:paraId="1501DC2F" w14:textId="77777777" w:rsidR="0065605D" w:rsidRDefault="006560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Vicepremiér Bartoš zahájil Týden pro Digitální Česko. </w:t>
      </w:r>
    </w:p>
    <w:p w14:paraId="00000003" w14:textId="77FF3785" w:rsidR="00192E7A" w:rsidRDefault="006560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Akce se účastní více než 80 partnerů po celé ČR</w:t>
      </w:r>
    </w:p>
    <w:p w14:paraId="00000004" w14:textId="77777777" w:rsidR="00192E7A" w:rsidRDefault="00192E7A"/>
    <w:p w14:paraId="00000005" w14:textId="55737841" w:rsidR="00192E7A" w:rsidRDefault="0065605D">
      <w:pPr>
        <w:jc w:val="both"/>
        <w:rPr>
          <w:b/>
        </w:rPr>
      </w:pPr>
      <w:r>
        <w:rPr>
          <w:i/>
        </w:rPr>
        <w:t>Praha, 20. listopadu 2023</w:t>
      </w:r>
      <w:r>
        <w:t xml:space="preserve"> - </w:t>
      </w:r>
      <w:r>
        <w:rPr>
          <w:b/>
        </w:rPr>
        <w:t xml:space="preserve">Vicepremiér pro digitalizaci Ivan Bartoš zahájil v pražském </w:t>
      </w:r>
      <w:proofErr w:type="spellStart"/>
      <w:r>
        <w:rPr>
          <w:b/>
        </w:rPr>
        <w:t>Vnitroblocku</w:t>
      </w:r>
      <w:proofErr w:type="spellEnd"/>
      <w:r>
        <w:rPr>
          <w:b/>
        </w:rPr>
        <w:t xml:space="preserve"> společně s prezidentem Petrem Pavlem Týden pro Digitální Česko. Zahajovací akce se zúčastnily desítky partnerských organizací, z hostů pak kromě prezidenta na zahájení promluvila míst</w:t>
      </w:r>
      <w:r>
        <w:rPr>
          <w:b/>
        </w:rPr>
        <w:t xml:space="preserve">opředsedkyně Evropské komise Věra Jourová či šéf Digitální a informační agentury Martin </w:t>
      </w:r>
      <w:proofErr w:type="spellStart"/>
      <w:r>
        <w:rPr>
          <w:b/>
        </w:rPr>
        <w:t>Mesršmíd</w:t>
      </w:r>
      <w:proofErr w:type="spellEnd"/>
      <w:r>
        <w:t xml:space="preserve">. </w:t>
      </w:r>
      <w:r>
        <w:rPr>
          <w:b/>
        </w:rPr>
        <w:t xml:space="preserve">Hlavním tématem letošního Týdne jsou digitální dovednosti. Více než 80 </w:t>
      </w:r>
      <w:hyperlink r:id="rId4">
        <w:r>
          <w:rPr>
            <w:b/>
            <w:color w:val="1155CC"/>
            <w:u w:val="single"/>
          </w:rPr>
          <w:t>partnerských organiza</w:t>
        </w:r>
        <w:r>
          <w:rPr>
            <w:b/>
            <w:color w:val="1155CC"/>
            <w:u w:val="single"/>
          </w:rPr>
          <w:t xml:space="preserve">cí </w:t>
        </w:r>
      </w:hyperlink>
      <w:r>
        <w:rPr>
          <w:b/>
        </w:rPr>
        <w:t xml:space="preserve">po celé ČR věnuje v nadcházejícím týdnu právě digitálním dovednostem přes 120 </w:t>
      </w:r>
      <w:hyperlink r:id="rId5" w:anchor="seznam-akci">
        <w:r>
          <w:rPr>
            <w:b/>
            <w:color w:val="1155CC"/>
            <w:u w:val="single"/>
          </w:rPr>
          <w:t>přednášek a</w:t>
        </w:r>
        <w:r>
          <w:rPr>
            <w:b/>
            <w:color w:val="1155CC"/>
            <w:u w:val="single"/>
          </w:rPr>
          <w:t xml:space="preserve"> </w:t>
        </w:r>
        <w:r>
          <w:rPr>
            <w:b/>
            <w:color w:val="1155CC"/>
            <w:u w:val="single"/>
          </w:rPr>
          <w:t>works</w:t>
        </w:r>
        <w:bookmarkStart w:id="0" w:name="_GoBack"/>
        <w:bookmarkEnd w:id="0"/>
        <w:r>
          <w:rPr>
            <w:b/>
            <w:color w:val="1155CC"/>
            <w:u w:val="single"/>
          </w:rPr>
          <w:t>hopů</w:t>
        </w:r>
      </w:hyperlink>
      <w:r>
        <w:rPr>
          <w:b/>
        </w:rPr>
        <w:t xml:space="preserve">. </w:t>
      </w:r>
    </w:p>
    <w:p w14:paraId="00000006" w14:textId="77777777" w:rsidR="00192E7A" w:rsidRDefault="00192E7A"/>
    <w:p w14:paraId="00000007" w14:textId="77777777" w:rsidR="00192E7A" w:rsidRDefault="0065605D">
      <w:pPr>
        <w:jc w:val="both"/>
        <w:rPr>
          <w:i/>
        </w:rPr>
      </w:pPr>
      <w:r>
        <w:rPr>
          <w:i/>
        </w:rPr>
        <w:t>„Téma digitálních dovedností je klíčové pro budoucnost České republiky, prot</w:t>
      </w:r>
      <w:r>
        <w:rPr>
          <w:i/>
        </w:rPr>
        <w:t xml:space="preserve">ože budoucnost je digitální! A obrovský zájem se zapojit do Týdne pro Digitální Česko ze strany vás, partnerských organizací, je pro mě důkazem, jak zásadní téma jsme pro tento ročník vybrali,” </w:t>
      </w:r>
      <w:r>
        <w:t>zahájil akci vicepremiér Ivan Bartoš a dodal:</w:t>
      </w:r>
      <w:r>
        <w:rPr>
          <w:i/>
        </w:rPr>
        <w:t xml:space="preserve"> „Aktuálně má zák</w:t>
      </w:r>
      <w:r>
        <w:rPr>
          <w:i/>
        </w:rPr>
        <w:t>ladní digitální dovednosti 60 procent Čechů a Češek. Přitom podle studií bude za pár let devět z deseti všech pracovních pozic tyto dovednosti vyžadovat. Umět využívat výhod technologií, stejně jako motivace a schopnost se celoživotně vzdělávat jsou pro dn</w:t>
      </w:r>
      <w:r>
        <w:rPr>
          <w:i/>
        </w:rPr>
        <w:t>ešní dobu zkrátka nutností. Nutností proto, abychom uspěli v práci, udržovali sociální kontakty v online světě a byli přitom v bezpečí a využívali na maximum digitální služby státu.”</w:t>
      </w:r>
    </w:p>
    <w:p w14:paraId="00000008" w14:textId="77777777" w:rsidR="00192E7A" w:rsidRDefault="00192E7A">
      <w:pPr>
        <w:jc w:val="both"/>
      </w:pPr>
    </w:p>
    <w:p w14:paraId="00000009" w14:textId="77777777" w:rsidR="00192E7A" w:rsidRDefault="0065605D">
      <w:pPr>
        <w:jc w:val="both"/>
      </w:pPr>
      <w:r>
        <w:t xml:space="preserve">Právě digitálním dovednostem bylo v rámci panelových diskuzí věnováno i </w:t>
      </w:r>
      <w:r>
        <w:t>pondělní odpoledne. Na oficiálním zahájení se diskutovalo o tom, jak si Česko vede v digitálních dovednostech, o umělé inteligenci ve školních lavicích, o tom, proč ženy do IT (ne)chtějí, ale i o budoucích změnách na trhu práce či zapojení seniorů do digit</w:t>
      </w:r>
      <w:r>
        <w:t xml:space="preserve">álního vzdělávání. </w:t>
      </w:r>
    </w:p>
    <w:p w14:paraId="0000000A" w14:textId="77777777" w:rsidR="00192E7A" w:rsidRDefault="00192E7A">
      <w:pPr>
        <w:jc w:val="both"/>
        <w:rPr>
          <w:i/>
        </w:rPr>
      </w:pPr>
    </w:p>
    <w:p w14:paraId="0000000B" w14:textId="77777777" w:rsidR="00192E7A" w:rsidRDefault="0065605D">
      <w:pPr>
        <w:jc w:val="both"/>
      </w:pPr>
      <w:r>
        <w:rPr>
          <w:i/>
        </w:rPr>
        <w:t>„Celé toto není jen tématem dospělé populace. Stejně důležité je téma aktivně řešit ve školách a v rodinách, učit děti smysluplně, a zejména bezpečně využívat digitální nástroje. Internetu a technologií by se neměla bát ani starší popu</w:t>
      </w:r>
      <w:r>
        <w:rPr>
          <w:i/>
        </w:rPr>
        <w:t>lace. Musíme seniorům pomáhat se ve virtuálním světě přesyceném informacemi zorientovat a ovládnout základní nástroje pro komunikaci. Zkrátka musíme udělat vše pro to, aby naše společnost v tomto ohledu nezůstala pozadu,”</w:t>
      </w:r>
      <w:r>
        <w:t xml:space="preserve"> dodal Bartoš.</w:t>
      </w:r>
    </w:p>
    <w:p w14:paraId="0000000C" w14:textId="77777777" w:rsidR="00192E7A" w:rsidRDefault="00192E7A">
      <w:pPr>
        <w:jc w:val="both"/>
      </w:pPr>
    </w:p>
    <w:p w14:paraId="0000000D" w14:textId="77777777" w:rsidR="00192E7A" w:rsidRDefault="00192E7A">
      <w:pPr>
        <w:jc w:val="both"/>
      </w:pPr>
    </w:p>
    <w:sectPr w:rsidR="00192E7A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A"/>
    <w:rsid w:val="00192E7A"/>
    <w:rsid w:val="0065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4CB11"/>
  <w15:docId w15:val="{AF429992-45E6-41A4-AA47-3DB9E8B2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udoucnostjedigitalni.gov.cz/" TargetMode="External"/><Relationship Id="rId4" Type="http://schemas.openxmlformats.org/officeDocument/2006/relationships/hyperlink" Target="https://budoucnostjedigitalni.gov.cz/partner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350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Stařecká Erika</cp:lastModifiedBy>
  <cp:revision>2</cp:revision>
  <dcterms:created xsi:type="dcterms:W3CDTF">2023-11-20T07:52:00Z</dcterms:created>
  <dcterms:modified xsi:type="dcterms:W3CDTF">2023-11-20T07:59:00Z</dcterms:modified>
</cp:coreProperties>
</file>