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</w:rPr>
      </w:pPr>
      <w:r w:rsidDel="00000000" w:rsidR="00000000" w:rsidRPr="00000000">
        <w:rPr>
          <w:sz w:val="24"/>
          <w:szCs w:val="24"/>
          <w:rtl w:val="0"/>
        </w:rPr>
        <w:t xml:space="preserve">Tisková zpráva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331.2" w:lineRule="auto"/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Vláda schválila poskytovatele cloudových služeb nejvyšší bezpečnostní úrovně pro státní správu i jednotný vizuální styl</w:t>
      </w:r>
    </w:p>
    <w:p w:rsidR="00000000" w:rsidDel="00000000" w:rsidP="00000000" w:rsidRDefault="00000000" w:rsidRPr="00000000" w14:paraId="00000003">
      <w:pPr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76" w:lineRule="auto"/>
        <w:jc w:val="both"/>
        <w:rPr>
          <w:rFonts w:ascii="Roboto" w:cs="Roboto" w:eastAsia="Roboto" w:hAnsi="Roboto"/>
          <w:b w:val="1"/>
        </w:rPr>
      </w:pPr>
      <w:r w:rsidDel="00000000" w:rsidR="00000000" w:rsidRPr="00000000">
        <w:rPr>
          <w:i w:val="1"/>
          <w:rtl w:val="0"/>
        </w:rPr>
        <w:t xml:space="preserve">Praha, 20. prosince 2023 - </w:t>
      </w:r>
      <w:r w:rsidDel="00000000" w:rsidR="00000000" w:rsidRPr="00000000">
        <w:rPr>
          <w:b w:val="1"/>
          <w:rtl w:val="0"/>
        </w:rPr>
        <w:t xml:space="preserve">Vláda splnila v oblasti digitalizace další dva úkoly, které posunou státní správu kupředu jak prakticky, tak i v oblasti komunikace s veřejností. </w:t>
      </w:r>
      <w:r w:rsidDel="00000000" w:rsidR="00000000" w:rsidRPr="00000000">
        <w:rPr>
          <w:rFonts w:ascii="Roboto" w:cs="Roboto" w:eastAsia="Roboto" w:hAnsi="Roboto"/>
          <w:b w:val="1"/>
          <w:rtl w:val="0"/>
        </w:rPr>
        <w:t xml:space="preserve">Svým usnesením pověřila Státní pokladnu Centrum sdílených služeb (SPCSS) provozem cloudových služeb na 4. bezpečnostní úrovni, která je vyžadována pro ty nejcitlivější a nejdůležitější systémy. Kromě toho schválila analýzu možností sjednocení vizuální prezentace ústředních orgánů státní správy. </w:t>
      </w:r>
    </w:p>
    <w:p w:rsidR="00000000" w:rsidDel="00000000" w:rsidP="00000000" w:rsidRDefault="00000000" w:rsidRPr="00000000" w14:paraId="00000005">
      <w:pPr>
        <w:spacing w:line="331.2" w:lineRule="auto"/>
        <w:jc w:val="both"/>
        <w:rPr>
          <w:rFonts w:ascii="Roboto" w:cs="Roboto" w:eastAsia="Roboto" w:hAnsi="Robot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/>
      </w:pPr>
      <w:r w:rsidDel="00000000" w:rsidR="00000000" w:rsidRPr="00000000">
        <w:rPr>
          <w:rtl w:val="0"/>
        </w:rPr>
        <w:t xml:space="preserve">S narůstající digitalizací a technickým pokrokem se veřejná správa České republiky stává stále více závislou na efektivních a bezpečných cloudových řešeních. </w:t>
      </w:r>
      <w:r w:rsidDel="00000000" w:rsidR="00000000" w:rsidRPr="00000000">
        <w:rPr>
          <w:rFonts w:ascii="Roboto" w:cs="Roboto" w:eastAsia="Roboto" w:hAnsi="Roboto"/>
          <w:rtl w:val="0"/>
        </w:rPr>
        <w:t xml:space="preserve">„</w:t>
      </w:r>
      <w:r w:rsidDel="00000000" w:rsidR="00000000" w:rsidRPr="00000000">
        <w:rPr>
          <w:i w:val="1"/>
          <w:rtl w:val="0"/>
        </w:rPr>
        <w:t xml:space="preserve">Státní pokladna Centrum sdílených služeb, která je státním podnikem, se na tuto roli dlouhodobě připravovala a tento krok představuje zásadní posun v poskytování cloudových služeb ve veřejné správě</w:t>
      </w:r>
      <w:r w:rsidDel="00000000" w:rsidR="00000000" w:rsidRPr="00000000">
        <w:rPr>
          <w:rtl w:val="0"/>
        </w:rPr>
        <w:t xml:space="preserve">,</w:t>
      </w:r>
      <w:r w:rsidDel="00000000" w:rsidR="00000000" w:rsidRPr="00000000">
        <w:rPr>
          <w:i w:val="1"/>
          <w:color w:val="4d5156"/>
          <w:sz w:val="23"/>
          <w:szCs w:val="23"/>
          <w:highlight w:val="white"/>
          <w:rtl w:val="0"/>
        </w:rPr>
        <w:t xml:space="preserve">“</w:t>
      </w:r>
      <w:r w:rsidDel="00000000" w:rsidR="00000000" w:rsidRPr="00000000">
        <w:rPr>
          <w:rtl w:val="0"/>
        </w:rPr>
        <w:t xml:space="preserve"> uvedl vicepremiér pro digitalizaci Ivan Bartoš.</w:t>
      </w:r>
    </w:p>
    <w:p w:rsidR="00000000" w:rsidDel="00000000" w:rsidP="00000000" w:rsidRDefault="00000000" w:rsidRPr="00000000" w14:paraId="00000007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/>
      </w:pPr>
      <w:r w:rsidDel="00000000" w:rsidR="00000000" w:rsidRPr="00000000">
        <w:rPr>
          <w:rtl w:val="0"/>
        </w:rPr>
        <w:t xml:space="preserve">Vláda pak také schválila závěry analýzy možností sjednocení vizuální prezentace ústředních orgánů státní správy. V zahraničí mají jednotlivé úřady také své svébytné identity, ale díky jednotícím prvkům je znát, že to jsou všechno složky jednoho státu. </w:t>
      </w:r>
      <w:r w:rsidDel="00000000" w:rsidR="00000000" w:rsidRPr="00000000">
        <w:rPr>
          <w:rFonts w:ascii="Roboto" w:cs="Roboto" w:eastAsia="Roboto" w:hAnsi="Roboto"/>
          <w:rtl w:val="0"/>
        </w:rPr>
        <w:t xml:space="preserve">„</w:t>
      </w:r>
      <w:r w:rsidDel="00000000" w:rsidR="00000000" w:rsidRPr="00000000">
        <w:rPr>
          <w:i w:val="1"/>
          <w:rtl w:val="0"/>
        </w:rPr>
        <w:t xml:space="preserve">Chceme jít také tímto směrem. Povede to k zvýšení důvěryhodnosti, čitelnosti a uživatelské přívětivosti komunikace se státem a pak také k efektivnější propagaci České republiky a  zvýšení její prestiže</w:t>
      </w:r>
      <w:r w:rsidDel="00000000" w:rsidR="00000000" w:rsidRPr="00000000">
        <w:rPr>
          <w:rtl w:val="0"/>
        </w:rPr>
        <w:t xml:space="preserve">,</w:t>
      </w:r>
      <w:r w:rsidDel="00000000" w:rsidR="00000000" w:rsidRPr="00000000">
        <w:rPr>
          <w:i w:val="1"/>
          <w:color w:val="4d5156"/>
          <w:sz w:val="23"/>
          <w:szCs w:val="23"/>
          <w:highlight w:val="white"/>
          <w:rtl w:val="0"/>
        </w:rPr>
        <w:t xml:space="preserve">“</w:t>
      </w:r>
      <w:r w:rsidDel="00000000" w:rsidR="00000000" w:rsidRPr="00000000">
        <w:rPr>
          <w:rFonts w:ascii="Roboto" w:cs="Roboto" w:eastAsia="Roboto" w:hAnsi="Roboto"/>
          <w:i w:val="1"/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rFonts w:ascii="Roboto" w:cs="Roboto" w:eastAsia="Roboto" w:hAnsi="Roboto"/>
          <w:sz w:val="24"/>
          <w:szCs w:val="24"/>
          <w:highlight w:val="white"/>
          <w:rtl w:val="0"/>
        </w:rPr>
        <w:t xml:space="preserve">dodává </w:t>
      </w:r>
      <w:r w:rsidDel="00000000" w:rsidR="00000000" w:rsidRPr="00000000">
        <w:rPr>
          <w:rFonts w:ascii="Roboto" w:cs="Roboto" w:eastAsia="Roboto" w:hAnsi="Roboto"/>
          <w:sz w:val="24"/>
          <w:szCs w:val="24"/>
          <w:highlight w:val="white"/>
          <w:rtl w:val="0"/>
        </w:rPr>
        <w:t xml:space="preserve">vicepremiér.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Na nový jednotný vizuální styl bude vypsána soutěž. Do konce roku 2025 bude hotový návrh předložený vládě ke schválení.</w:t>
      </w:r>
    </w:p>
    <w:p w:rsidR="00000000" w:rsidDel="00000000" w:rsidP="00000000" w:rsidRDefault="00000000" w:rsidRPr="00000000" w14:paraId="00000009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240" w:before="240" w:lineRule="auto"/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c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