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sz w:val="28"/>
          <w:szCs w:val="28"/>
          <w:shd w:fill="f8f9fa" w:val="clear"/>
        </w:rPr>
      </w:pPr>
      <w:r w:rsidDel="00000000" w:rsidR="00000000" w:rsidRPr="00000000">
        <w:rPr>
          <w:sz w:val="24"/>
          <w:szCs w:val="24"/>
          <w:rtl w:val="0"/>
        </w:rPr>
        <w:t xml:space="preserve">Tisková zpráva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 mobilní aplikace Portálu občana </w:t>
      </w:r>
      <w:r w:rsidDel="00000000" w:rsidR="00000000" w:rsidRPr="00000000">
        <w:rPr>
          <w:b w:val="1"/>
          <w:sz w:val="28"/>
          <w:szCs w:val="28"/>
          <w:rtl w:val="0"/>
        </w:rPr>
        <w:t xml:space="preserve">přibyl systém DROZD. Čechům pomůže v krizových situacích v zahraničí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08.5714285714286" w:lineRule="auto"/>
        <w:jc w:val="center"/>
        <w:rPr>
          <w:b w:val="1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i w:val="1"/>
          <w:rtl w:val="0"/>
        </w:rPr>
        <w:t xml:space="preserve">Praha, 17. června 2024 </w:t>
      </w:r>
      <w:r w:rsidDel="00000000" w:rsidR="00000000" w:rsidRPr="00000000">
        <w:rPr>
          <w:b w:val="1"/>
          <w:rtl w:val="0"/>
        </w:rPr>
        <w:t xml:space="preserve">– </w:t>
      </w:r>
      <w:r w:rsidDel="00000000" w:rsidR="00000000" w:rsidRPr="00000000">
        <w:rPr>
          <w:b w:val="1"/>
          <w:rtl w:val="0"/>
        </w:rPr>
        <w:t xml:space="preserve">Portál občana z dílny Digitální a informační agentury (DIA) je vstupní branou k online službám českého státu a v současnosti jich Portál nabízí již více než </w:t>
      </w:r>
      <w:r w:rsidDel="00000000" w:rsidR="00000000" w:rsidRPr="00000000">
        <w:rPr>
          <w:b w:val="1"/>
          <w:rtl w:val="0"/>
        </w:rPr>
        <w:t xml:space="preserve">600</w:t>
      </w:r>
      <w:r w:rsidDel="00000000" w:rsidR="00000000" w:rsidRPr="00000000">
        <w:rPr>
          <w:b w:val="1"/>
          <w:rtl w:val="0"/>
        </w:rPr>
        <w:t xml:space="preserve"> a počet jeho uživatelů se za poslední rok více než zdvojnásobil. Nyní k nim přibyl systém DROZD Ministerstva zahraničních věcí, který poskytuje aktuální upozornění při cestách a pobytu v zahraničí. Tato služba pomáhá lidem v zahraničí s krizovými situacemi díky zasílání aktuálních informací a v případě potřeby je v předstihu upozorní na hrozící nebezpečí jako jsou přírodní katastrofy, nepokoje a další a také zajistí efektivní pomoc.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Drozd Vás z toho vytáhne</w:t>
        </w:r>
      </w:hyperlink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 polovině dubna získal vylepšený Portál občana novou mobilní aplikac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, kterou si po 2 měsících stáhlo téměř 200 000 lidí. Díky aplikaci mohou lidé vyřídit řadu úředních záležitostí z online, snadno a rychle, bez nutnosti osobní návštěvy úřadů.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Do Portálu občana se nyní přidal i systém DROZD (Dobrovolná registrace občanů České republiky při cestách do zahraničí) Ministerstva zahraničních věcí, který občanům umožní lépe zvládat případné krizové situace v zahraničí. Tento systém poskytuje aktuální upozornění k cestám a pobytu v zahraničí a v případě mimořádných událostí pomůže zorganizovat pomoc českým občanům.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Systém DROZD poskytuje účinnou pomoc českým občanům, kteří se v případě mimořádných událostí v zahraničí nacházejí v nouzi.  Navíc jeho význam bude během turistické sezóny dále narůstat. Mít správné a rychlé informace je totiž v případě ohrožení nesmírně důležité, a nyní je to díky systému DROZD v aplikaci Portálu občana i snadné. V případě mimořádných událostí v zahraničí není třeba se obávat, stačí  se jen zaregistrovat a systém DROZD vás z toho vytáhne</w:t>
      </w:r>
      <w:r w:rsidDel="00000000" w:rsidR="00000000" w:rsidRPr="00000000">
        <w:rPr>
          <w:rtl w:val="0"/>
        </w:rPr>
        <w:t xml:space="preserve">,“ uvedl místopředseda vlády pro digitalizaci Ivan Bartoš.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Stačí si stáhnout aplikaci Portál občana z App Store nebo Google Play, přihlásit se Identitou občana a ve výběru služeb v aplikaci kliknout na systém DROZD. Následně vyplnit jednoduchý formulář složený ze čtyř částí: informace o cestovateli, údaje o pobytu v zahraničí, informace o spolucestujících a kontaktní osoba v Česku. Na základě těchto údajů pak Ministerstvo zahraničních věcí rozesílá hromadné e-maily, SMS a push notifikace všem zaregistrovaným osobám, čímž jim poskytuje důležité informace nebo je varuje před případným </w:t>
      </w:r>
      <w:r w:rsidDel="00000000" w:rsidR="00000000" w:rsidRPr="00000000">
        <w:rPr>
          <w:rtl w:val="0"/>
        </w:rPr>
        <w:t xml:space="preserve">nebezpečím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Význam systému DROZD se ukázal i během minulé turistické sezóny, kdy lidé díky němu dostali včasné upozornění na požáry na ostrově Rhodos či v Turecku, spolu s krizovou linkou, na kterou se mohli obrace</w:t>
      </w:r>
      <w:r w:rsidDel="00000000" w:rsidR="00000000" w:rsidRPr="00000000">
        <w:rPr>
          <w:rtl w:val="0"/>
        </w:rPr>
        <w:t xml:space="preserve">t,” dodal Bartoš.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i w:val="1"/>
          <w:rtl w:val="0"/>
        </w:rPr>
        <w:t xml:space="preserve">Portál občana je skvělým pomocníkem pro všechny občany, kteří potřebují řešit vybrané úkony se státem. Dokazuje to i přes 1,3 milionu uživatelů a téměř 200 000 uživatelů mobilní aplikace. Těší mě, že jsme do Portálu mohli přidat i službu DROZD, která pomáhá Čechům v zahraničí. Díky upozorněním přímo v telefonu budou uživatelé okamžitě informováni o možných rizicích, které je na cestách mohou potkat</w:t>
      </w:r>
      <w:r w:rsidDel="00000000" w:rsidR="00000000" w:rsidRPr="00000000">
        <w:rPr>
          <w:rtl w:val="0"/>
        </w:rPr>
        <w:t xml:space="preserve">,” dodává Martin Mesršmíd, ředitel DIA.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Kabinet místopředsedy vlády pro digitalizaci společně s Digitální a informační agenturou zároveň začátkem dubna spustily kampaň s cílem přiblížit lidem stále větší počet služeb, které lze přes Portál občana vyřídit. </w:t>
      </w:r>
      <w:r w:rsidDel="00000000" w:rsidR="00000000" w:rsidRPr="00000000">
        <w:rPr>
          <w:rtl w:val="0"/>
        </w:rPr>
        <w:t xml:space="preserve">Ke krátkým animovaným videím o nejpoužívanějších službách nyní přibylo video o systému DROZD.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Video je dalším pokračováním online kampaně o službách státu, které občané mohou využívat prostřednictvím Portálu občana.</w:t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  <w:t xml:space="preserve">Aplikaci Portál občana si můžete stáhnout přes App Store či Google Play. Více informací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https://portalobcana.gov.cz/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rPr>
          <w:color w:val="404040"/>
          <w:sz w:val="18"/>
          <w:szCs w:val="18"/>
          <w:highlight w:val="white"/>
        </w:rPr>
      </w:pPr>
      <w:r w:rsidDel="00000000" w:rsidR="00000000" w:rsidRPr="00000000">
        <w:rPr>
          <w:rtl w:val="0"/>
        </w:rPr>
        <w:t xml:space="preserve">Video </w:t>
      </w:r>
      <w:r w:rsidDel="00000000" w:rsidR="00000000" w:rsidRPr="00000000">
        <w:rPr>
          <w:rtl w:val="0"/>
        </w:rPr>
        <w:t xml:space="preserve">Portál občana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DROZD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08.5714285714286" w:lineRule="auto"/>
        <w:rPr>
          <w:color w:val="202124"/>
          <w:sz w:val="20"/>
          <w:szCs w:val="20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08.5714285714286" w:lineRule="auto"/>
        <w:rPr>
          <w:color w:val="202124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308.5714285714286" w:lineRule="auto"/>
        <w:rPr>
          <w:color w:val="202124"/>
          <w:sz w:val="18"/>
          <w:szCs w:val="18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PneudwDPWqU&amp;feature=youtu.be" TargetMode="External"/><Relationship Id="rId7" Type="http://schemas.openxmlformats.org/officeDocument/2006/relationships/hyperlink" Target="https://portalobcana.gov.cz/" TargetMode="External"/><Relationship Id="rId8" Type="http://schemas.openxmlformats.org/officeDocument/2006/relationships/hyperlink" Target="https://www.youtube.com/watch?v=PneudwDPWqU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